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7E2B69" w:rsidRPr="00597317" w14:paraId="5DCD350F" w14:textId="77777777" w:rsidTr="00FE249F">
        <w:trPr>
          <w:jc w:val="center"/>
        </w:trPr>
        <w:tc>
          <w:tcPr>
            <w:tcW w:w="9400" w:type="dxa"/>
          </w:tcPr>
          <w:p w14:paraId="150E39D4" w14:textId="20DE3484" w:rsidR="007E2B69" w:rsidRPr="00597317" w:rsidRDefault="00A6675D" w:rsidP="002F40C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1FFBA3D" wp14:editId="7FAB389A">
                  <wp:extent cx="2955683" cy="982842"/>
                  <wp:effectExtent l="0" t="0" r="0" b="8255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81" t="-18841" r="18781" b="-5731"/>
                          <a:stretch/>
                        </pic:blipFill>
                        <pic:spPr bwMode="auto">
                          <a:xfrm>
                            <a:off x="0" y="0"/>
                            <a:ext cx="3067677" cy="10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B69" w:rsidRPr="00597317" w14:paraId="2AAF338B" w14:textId="77777777" w:rsidTr="00FE249F">
        <w:trPr>
          <w:trHeight w:val="1334"/>
          <w:jc w:val="center"/>
        </w:trPr>
        <w:tc>
          <w:tcPr>
            <w:tcW w:w="9400" w:type="dxa"/>
          </w:tcPr>
          <w:p w14:paraId="5F4D11C2" w14:textId="36BEFF4A" w:rsidR="00A1618B" w:rsidRPr="002F40C9" w:rsidRDefault="00402169" w:rsidP="002F40C9">
            <w:pPr>
              <w:spacing w:after="240"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402169">
              <w:rPr>
                <w:b/>
                <w:bCs/>
                <w:sz w:val="32"/>
                <w:szCs w:val="32"/>
              </w:rPr>
              <w:t xml:space="preserve">Découvrez le monde </w:t>
            </w:r>
            <w:r w:rsidR="00AF0FB5">
              <w:rPr>
                <w:b/>
                <w:bCs/>
                <w:sz w:val="32"/>
                <w:szCs w:val="32"/>
              </w:rPr>
              <w:t xml:space="preserve">en grand </w:t>
            </w:r>
            <w:r w:rsidR="00AF0FB5">
              <w:rPr>
                <w:b/>
                <w:bCs/>
                <w:sz w:val="32"/>
                <w:szCs w:val="32"/>
              </w:rPr>
              <w:br/>
            </w:r>
            <w:r w:rsidRPr="00402169">
              <w:rPr>
                <w:b/>
                <w:bCs/>
                <w:sz w:val="32"/>
                <w:szCs w:val="32"/>
              </w:rPr>
              <w:t xml:space="preserve">avec le nouveau GPS </w:t>
            </w:r>
            <w:r w:rsidR="00AF0FB5" w:rsidRPr="00402169">
              <w:rPr>
                <w:b/>
                <w:bCs/>
                <w:sz w:val="32"/>
                <w:szCs w:val="32"/>
              </w:rPr>
              <w:t xml:space="preserve">TomTom </w:t>
            </w:r>
            <w:r w:rsidRPr="00402169">
              <w:rPr>
                <w:b/>
                <w:bCs/>
                <w:sz w:val="32"/>
                <w:szCs w:val="32"/>
              </w:rPr>
              <w:t xml:space="preserve">GO </w:t>
            </w:r>
            <w:proofErr w:type="spellStart"/>
            <w:r w:rsidRPr="00402169">
              <w:rPr>
                <w:b/>
                <w:bCs/>
                <w:sz w:val="32"/>
                <w:szCs w:val="32"/>
              </w:rPr>
              <w:t>Discover</w:t>
            </w:r>
            <w:proofErr w:type="spellEnd"/>
          </w:p>
        </w:tc>
      </w:tr>
      <w:tr w:rsidR="007E2B69" w:rsidRPr="002F40C9" w14:paraId="1B500DEF" w14:textId="77777777" w:rsidTr="00FE249F">
        <w:trPr>
          <w:jc w:val="center"/>
        </w:trPr>
        <w:tc>
          <w:tcPr>
            <w:tcW w:w="9400" w:type="dxa"/>
          </w:tcPr>
          <w:p w14:paraId="0C79BC34" w14:textId="0300EB32" w:rsidR="002F40C9" w:rsidRPr="002F40C9" w:rsidRDefault="00A56845" w:rsidP="002F40C9">
            <w:p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b/>
                <w:sz w:val="20"/>
                <w:szCs w:val="20"/>
              </w:rPr>
              <w:t>Amsterda</w:t>
            </w:r>
            <w:r w:rsidR="00402169" w:rsidRPr="002F40C9">
              <w:rPr>
                <w:rFonts w:ascii="Calibri" w:hAnsi="Calibri" w:cs="Calibri"/>
                <w:b/>
                <w:sz w:val="20"/>
                <w:szCs w:val="20"/>
              </w:rPr>
              <w:t xml:space="preserve">m le </w:t>
            </w:r>
            <w:r w:rsidR="002F40C9" w:rsidRPr="002F40C9">
              <w:rPr>
                <w:rFonts w:ascii="Calibri" w:hAnsi="Calibri" w:cs="Calibri"/>
                <w:b/>
                <w:sz w:val="20"/>
                <w:szCs w:val="20"/>
              </w:rPr>
              <w:t>30</w:t>
            </w:r>
            <w:r w:rsidR="00402169" w:rsidRPr="002F40C9">
              <w:rPr>
                <w:rFonts w:ascii="Calibri" w:hAnsi="Calibri" w:cs="Calibri"/>
                <w:b/>
                <w:sz w:val="20"/>
                <w:szCs w:val="20"/>
              </w:rPr>
              <w:t xml:space="preserve"> mars 2021</w:t>
            </w:r>
            <w:r w:rsidR="002F40C9" w:rsidRPr="002F40C9">
              <w:rPr>
                <w:rFonts w:ascii="Calibri" w:hAnsi="Calibri" w:cs="Calibri"/>
                <w:b/>
                <w:sz w:val="20"/>
                <w:szCs w:val="20"/>
              </w:rPr>
              <w:t xml:space="preserve"> -</w:t>
            </w:r>
            <w:r w:rsidR="00F00ED5" w:rsidRPr="002F40C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TomTom </w:t>
            </w:r>
            <w:r w:rsidR="00A6675D" w:rsidRPr="002F40C9">
              <w:rPr>
                <w:rFonts w:ascii="Calibri" w:hAnsi="Calibri" w:cs="Calibri"/>
                <w:sz w:val="20"/>
                <w:szCs w:val="20"/>
              </w:rPr>
              <w:t>(</w:t>
            </w:r>
            <w:hyperlink r:id="rId10">
              <w:r w:rsidR="00A6675D" w:rsidRPr="002F40C9">
                <w:rPr>
                  <w:rStyle w:val="Hyperlink"/>
                  <w:rFonts w:ascii="Calibri" w:hAnsi="Calibri" w:cs="Calibri"/>
                  <w:sz w:val="20"/>
                  <w:szCs w:val="20"/>
                </w:rPr>
                <w:t>TOM2</w:t>
              </w:r>
            </w:hyperlink>
            <w:r w:rsidR="00A6675D" w:rsidRPr="002F40C9">
              <w:rPr>
                <w:rFonts w:ascii="Calibri" w:hAnsi="Calibri" w:cs="Calibri"/>
                <w:sz w:val="20"/>
                <w:szCs w:val="20"/>
              </w:rPr>
              <w:t xml:space="preserve">), 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le spécialiste des technologies de 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 xml:space="preserve">géolocalisation, annonce le lancement du </w:t>
            </w:r>
            <w:hyperlink r:id="rId11" w:history="1">
              <w:r w:rsidR="00402169" w:rsidRPr="00001E7E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TomTom GO </w:t>
              </w:r>
              <w:proofErr w:type="spellStart"/>
              <w:r w:rsidR="00402169" w:rsidRPr="00001E7E">
                <w:rPr>
                  <w:rStyle w:val="Hyperlink"/>
                  <w:rFonts w:ascii="Calibri" w:hAnsi="Calibri" w:cs="Calibri"/>
                  <w:sz w:val="20"/>
                  <w:szCs w:val="20"/>
                </w:rPr>
                <w:t>Discover</w:t>
              </w:r>
              <w:proofErr w:type="spellEnd"/>
            </w:hyperlink>
            <w:r w:rsidR="00B94C43" w:rsidRPr="002F40C9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 xml:space="preserve"> le plus</w:t>
            </w:r>
            <w:r w:rsidR="00FE4FB0" w:rsidRPr="002F40C9">
              <w:rPr>
                <w:rFonts w:ascii="Calibri" w:hAnsi="Calibri" w:cs="Calibri"/>
                <w:sz w:val="20"/>
                <w:szCs w:val="20"/>
              </w:rPr>
              <w:t xml:space="preserve"> large, le plus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 xml:space="preserve"> rapide et le plus puissant</w:t>
            </w:r>
            <w:r w:rsidR="00FE4FB0" w:rsidRPr="002F40C9">
              <w:rPr>
                <w:rFonts w:ascii="Calibri" w:hAnsi="Calibri" w:cs="Calibri"/>
                <w:sz w:val="20"/>
                <w:szCs w:val="20"/>
              </w:rPr>
              <w:t xml:space="preserve"> de ses GPS.</w:t>
            </w:r>
            <w:r w:rsidR="002F40C9" w:rsidRPr="002F40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F5C1F" w:rsidRPr="002F40C9">
              <w:rPr>
                <w:rFonts w:ascii="Calibri" w:hAnsi="Calibri" w:cs="Calibri"/>
                <w:sz w:val="20"/>
                <w:szCs w:val="20"/>
              </w:rPr>
              <w:t xml:space="preserve">Lorsqu’on doit lire en un coup d’œil des informations de navigation sur </w:t>
            </w:r>
            <w:r w:rsidR="00AF7026" w:rsidRPr="002F40C9">
              <w:rPr>
                <w:rFonts w:ascii="Calibri" w:hAnsi="Calibri" w:cs="Calibri"/>
                <w:sz w:val="20"/>
                <w:szCs w:val="20"/>
              </w:rPr>
              <w:t>l’</w:t>
            </w:r>
            <w:r w:rsidR="008F5C1F" w:rsidRPr="002F40C9">
              <w:rPr>
                <w:rFonts w:ascii="Calibri" w:hAnsi="Calibri" w:cs="Calibri"/>
                <w:sz w:val="20"/>
                <w:szCs w:val="20"/>
              </w:rPr>
              <w:t xml:space="preserve">écran </w:t>
            </w:r>
            <w:r w:rsidR="00AF3FE4" w:rsidRPr="002F40C9">
              <w:rPr>
                <w:rFonts w:ascii="Calibri" w:hAnsi="Calibri" w:cs="Calibri"/>
                <w:sz w:val="20"/>
                <w:szCs w:val="20"/>
              </w:rPr>
              <w:t xml:space="preserve">fixé sur </w:t>
            </w:r>
            <w:r w:rsidR="00AF7026" w:rsidRPr="002F40C9">
              <w:rPr>
                <w:rFonts w:ascii="Calibri" w:hAnsi="Calibri" w:cs="Calibri"/>
                <w:sz w:val="20"/>
                <w:szCs w:val="20"/>
              </w:rPr>
              <w:t>son</w:t>
            </w:r>
            <w:r w:rsidR="00AF3FE4" w:rsidRPr="002F40C9">
              <w:rPr>
                <w:rFonts w:ascii="Calibri" w:hAnsi="Calibri" w:cs="Calibri"/>
                <w:sz w:val="20"/>
                <w:szCs w:val="20"/>
              </w:rPr>
              <w:t xml:space="preserve"> tableau de bord, </w:t>
            </w:r>
            <w:r w:rsidR="005E6DF0" w:rsidRPr="002F40C9">
              <w:rPr>
                <w:rFonts w:ascii="Calibri" w:hAnsi="Calibri" w:cs="Calibri"/>
                <w:sz w:val="20"/>
                <w:szCs w:val="20"/>
              </w:rPr>
              <w:t>la taille de l’écran est déterminante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98D9700" w14:textId="6EA68789" w:rsidR="002F40C9" w:rsidRDefault="002F40C9" w:rsidP="002F40C9">
            <w:pPr>
              <w:pStyle w:val="HTML-voorafopgemaakt"/>
              <w:spacing w:line="360" w:lineRule="auto"/>
              <w:rPr>
                <w:rFonts w:ascii="Calibri" w:hAnsi="Calibri" w:cs="Calibri"/>
                <w:lang w:val="fr-FR"/>
              </w:rPr>
            </w:pPr>
            <w:r w:rsidRPr="002F40C9">
              <w:rPr>
                <w:rFonts w:ascii="Calibri" w:hAnsi="Calibri" w:cs="Calibri"/>
                <w:b/>
                <w:bCs/>
                <w:lang w:val="fr-FR"/>
              </w:rPr>
              <w:t>D</w:t>
            </w:r>
            <w:r w:rsidRPr="002F40C9">
              <w:rPr>
                <w:rFonts w:ascii="Calibri" w:hAnsi="Calibri" w:cs="Calibri"/>
                <w:b/>
                <w:bCs/>
                <w:lang w:val="fr-FR"/>
              </w:rPr>
              <w:t>écouvrir le monde en toute sécurité et en toute confiance</w:t>
            </w:r>
            <w:r w:rsidRPr="002F40C9">
              <w:rPr>
                <w:rFonts w:ascii="Calibri" w:hAnsi="Calibri" w:cs="Calibri"/>
                <w:lang w:val="fr-FR"/>
              </w:rPr>
              <w:br/>
            </w:r>
            <w:r w:rsidR="00402169" w:rsidRPr="002F40C9">
              <w:rPr>
                <w:rFonts w:ascii="Calibri" w:hAnsi="Calibri" w:cs="Calibri"/>
                <w:lang w:val="fr-FR"/>
              </w:rPr>
              <w:t xml:space="preserve">Avec son </w:t>
            </w:r>
            <w:r w:rsidR="00FE4FB0" w:rsidRPr="002F40C9">
              <w:rPr>
                <w:rFonts w:ascii="Calibri" w:hAnsi="Calibri" w:cs="Calibri"/>
                <w:lang w:val="fr-FR"/>
              </w:rPr>
              <w:t xml:space="preserve">nouvel écran tactile haute définition (HD) de 7 pouces (17.8 cm), le TomTom GO </w:t>
            </w:r>
            <w:proofErr w:type="spellStart"/>
            <w:r w:rsidR="00FE4FB0" w:rsidRPr="002F40C9">
              <w:rPr>
                <w:rFonts w:ascii="Calibri" w:hAnsi="Calibri" w:cs="Calibri"/>
                <w:lang w:val="fr-FR"/>
              </w:rPr>
              <w:t>Discover</w:t>
            </w:r>
            <w:proofErr w:type="spellEnd"/>
            <w:r w:rsidR="00FE4FB0" w:rsidRPr="002F40C9">
              <w:rPr>
                <w:rFonts w:ascii="Calibri" w:hAnsi="Calibri" w:cs="Calibri"/>
                <w:lang w:val="fr-FR"/>
              </w:rPr>
              <w:t xml:space="preserve"> </w:t>
            </w:r>
            <w:r w:rsidR="00FE344E" w:rsidRPr="002F40C9">
              <w:rPr>
                <w:rFonts w:ascii="Calibri" w:hAnsi="Calibri" w:cs="Calibri"/>
                <w:lang w:val="fr-FR"/>
              </w:rPr>
              <w:t>offr</w:t>
            </w:r>
            <w:r w:rsidR="00FE4FB0" w:rsidRPr="002F40C9">
              <w:rPr>
                <w:rFonts w:ascii="Calibri" w:hAnsi="Calibri" w:cs="Calibri"/>
                <w:lang w:val="fr-FR"/>
              </w:rPr>
              <w:t>e</w:t>
            </w:r>
            <w:r w:rsidR="00FE344E" w:rsidRPr="002F40C9">
              <w:rPr>
                <w:rFonts w:ascii="Calibri" w:hAnsi="Calibri" w:cs="Calibri"/>
                <w:lang w:val="fr-FR"/>
              </w:rPr>
              <w:t xml:space="preserve"> une clarté d'image exceptionnelle</w:t>
            </w:r>
            <w:r w:rsidR="00FE4FB0" w:rsidRPr="002F40C9">
              <w:rPr>
                <w:rFonts w:ascii="Calibri" w:hAnsi="Calibri" w:cs="Calibri"/>
                <w:lang w:val="fr-FR"/>
              </w:rPr>
              <w:t xml:space="preserve"> et</w:t>
            </w:r>
            <w:r w:rsidR="00D666D0" w:rsidRPr="002F40C9">
              <w:rPr>
                <w:rFonts w:ascii="Calibri" w:hAnsi="Calibri" w:cs="Calibri"/>
                <w:lang w:val="fr-FR"/>
              </w:rPr>
              <w:t xml:space="preserve"> </w:t>
            </w:r>
            <w:r w:rsidR="00402169" w:rsidRPr="002F40C9">
              <w:rPr>
                <w:rFonts w:ascii="Calibri" w:hAnsi="Calibri" w:cs="Calibri"/>
                <w:lang w:val="fr-FR"/>
              </w:rPr>
              <w:t>permet aux conducteurs d</w:t>
            </w:r>
            <w:r w:rsidR="00FE4FB0" w:rsidRPr="002F40C9">
              <w:rPr>
                <w:rFonts w:ascii="Calibri" w:hAnsi="Calibri" w:cs="Calibri"/>
                <w:lang w:val="fr-FR"/>
              </w:rPr>
              <w:t xml:space="preserve">e partir </w:t>
            </w:r>
            <w:r w:rsidR="00B94C43" w:rsidRPr="002F40C9">
              <w:rPr>
                <w:rFonts w:ascii="Calibri" w:hAnsi="Calibri" w:cs="Calibri"/>
                <w:lang w:val="fr-FR"/>
              </w:rPr>
              <w:t>découvrir</w:t>
            </w:r>
            <w:r w:rsidR="00402169" w:rsidRPr="002F40C9">
              <w:rPr>
                <w:rFonts w:ascii="Calibri" w:hAnsi="Calibri" w:cs="Calibri"/>
                <w:lang w:val="fr-FR"/>
              </w:rPr>
              <w:t xml:space="preserve"> </w:t>
            </w:r>
            <w:r w:rsidRPr="002F40C9">
              <w:rPr>
                <w:rFonts w:ascii="Calibri" w:hAnsi="Calibri" w:cs="Calibri"/>
                <w:lang w:val="fr-FR"/>
              </w:rPr>
              <w:t>la Belgique</w:t>
            </w:r>
            <w:r w:rsidR="00402169" w:rsidRPr="002F40C9">
              <w:rPr>
                <w:rFonts w:ascii="Calibri" w:hAnsi="Calibri" w:cs="Calibri"/>
                <w:lang w:val="fr-FR"/>
              </w:rPr>
              <w:t xml:space="preserve"> </w:t>
            </w:r>
            <w:r w:rsidRPr="002F40C9">
              <w:rPr>
                <w:rFonts w:ascii="Calibri" w:hAnsi="Calibri" w:cs="Calibri"/>
                <w:lang w:val="fr-FR"/>
              </w:rPr>
              <w:t xml:space="preserve">et le reste du monde </w:t>
            </w:r>
            <w:r w:rsidR="00402169" w:rsidRPr="002F40C9">
              <w:rPr>
                <w:rFonts w:ascii="Calibri" w:hAnsi="Calibri" w:cs="Calibri"/>
                <w:lang w:val="fr-FR"/>
              </w:rPr>
              <w:t>en toute sécurité e</w:t>
            </w:r>
            <w:r w:rsidR="00FE344E" w:rsidRPr="002F40C9">
              <w:rPr>
                <w:rFonts w:ascii="Calibri" w:hAnsi="Calibri" w:cs="Calibri"/>
                <w:lang w:val="fr-FR"/>
              </w:rPr>
              <w:t xml:space="preserve">t </w:t>
            </w:r>
            <w:r w:rsidR="00FE249F" w:rsidRPr="002F40C9">
              <w:rPr>
                <w:rFonts w:ascii="Calibri" w:hAnsi="Calibri" w:cs="Calibri"/>
                <w:lang w:val="fr-FR"/>
              </w:rPr>
              <w:t>en toute confiance</w:t>
            </w:r>
            <w:r w:rsidRPr="002F40C9">
              <w:rPr>
                <w:rFonts w:ascii="Calibri" w:hAnsi="Calibri" w:cs="Calibri"/>
                <w:lang w:val="fr-FR"/>
              </w:rPr>
              <w:t xml:space="preserve">, </w:t>
            </w:r>
            <w:r w:rsidRPr="002F40C9">
              <w:rPr>
                <w:rFonts w:ascii="Calibri" w:hAnsi="Calibri" w:cs="Calibri"/>
                <w:lang w:val="fr-FR"/>
              </w:rPr>
              <w:t>dès que les directives COVID-19 le permetten</w:t>
            </w:r>
            <w:r w:rsidRPr="002F40C9">
              <w:rPr>
                <w:rFonts w:ascii="Calibri" w:hAnsi="Calibri" w:cs="Calibri"/>
                <w:lang w:val="fr-FR"/>
              </w:rPr>
              <w:t>t.</w:t>
            </w:r>
          </w:p>
          <w:p w14:paraId="05AA8ACF" w14:textId="77777777" w:rsidR="002F40C9" w:rsidRPr="002F40C9" w:rsidRDefault="002F40C9" w:rsidP="002F40C9">
            <w:pPr>
              <w:pStyle w:val="HTML-voorafopgemaakt"/>
              <w:spacing w:line="360" w:lineRule="auto"/>
              <w:rPr>
                <w:rFonts w:ascii="Calibri" w:hAnsi="Calibri" w:cs="Calibri"/>
                <w:lang w:val="fr-FR"/>
              </w:rPr>
            </w:pPr>
          </w:p>
          <w:p w14:paraId="3C14645F" w14:textId="77777777" w:rsidR="002F40C9" w:rsidRPr="002F40C9" w:rsidRDefault="002F40C9" w:rsidP="002F40C9">
            <w:pPr>
              <w:spacing w:after="240"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40C9">
              <w:rPr>
                <w:rFonts w:ascii="Calibri" w:hAnsi="Calibri" w:cs="Calibri"/>
                <w:b/>
                <w:bCs/>
                <w:sz w:val="20"/>
                <w:szCs w:val="20"/>
              </w:rPr>
              <w:t>De nombreux services en temps réel</w:t>
            </w:r>
            <w:r w:rsidRPr="002F40C9">
              <w:rPr>
                <w:rFonts w:ascii="Calibri" w:hAnsi="Calibri" w:cs="Calibri"/>
                <w:sz w:val="20"/>
                <w:szCs w:val="20"/>
              </w:rPr>
              <w:br/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 xml:space="preserve">Équipé </w:t>
            </w:r>
            <w:r w:rsidR="00D666D0" w:rsidRPr="002F40C9">
              <w:rPr>
                <w:rFonts w:ascii="Calibri" w:hAnsi="Calibri" w:cs="Calibri"/>
                <w:sz w:val="20"/>
                <w:szCs w:val="20"/>
              </w:rPr>
              <w:t>du meilleur de la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 xml:space="preserve"> navigation, le TomTom GO Discover </w:t>
            </w:r>
            <w:r w:rsidR="00D666D0" w:rsidRPr="002F40C9">
              <w:rPr>
                <w:rFonts w:ascii="Calibri" w:hAnsi="Calibri" w:cs="Calibri"/>
                <w:sz w:val="20"/>
                <w:szCs w:val="20"/>
              </w:rPr>
              <w:t>intègre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 xml:space="preserve"> les cartes les plus récentes qu'un </w:t>
            </w:r>
            <w:r w:rsidR="00D230AD" w:rsidRPr="002F40C9">
              <w:rPr>
                <w:rFonts w:ascii="Calibri" w:hAnsi="Calibri" w:cs="Calibri"/>
                <w:sz w:val="20"/>
                <w:szCs w:val="20"/>
              </w:rPr>
              <w:t>GPS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 xml:space="preserve"> peut offrir</w:t>
            </w:r>
            <w:r w:rsidR="00212F70" w:rsidRPr="002F40C9">
              <w:rPr>
                <w:rFonts w:ascii="Calibri" w:hAnsi="Calibri" w:cs="Calibri"/>
                <w:sz w:val="20"/>
                <w:szCs w:val="20"/>
              </w:rPr>
              <w:t xml:space="preserve"> à ce jour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D230AD" w:rsidRPr="002F40C9">
              <w:rPr>
                <w:rFonts w:ascii="Calibri" w:hAnsi="Calibri" w:cs="Calibri"/>
                <w:sz w:val="20"/>
                <w:szCs w:val="20"/>
              </w:rPr>
              <w:t xml:space="preserve">En effet, </w:t>
            </w:r>
            <w:r w:rsidR="00AC0971" w:rsidRPr="002F40C9">
              <w:rPr>
                <w:rFonts w:ascii="Calibri" w:hAnsi="Calibri" w:cs="Calibri"/>
                <w:sz w:val="20"/>
                <w:szCs w:val="20"/>
              </w:rPr>
              <w:t>elles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 xml:space="preserve"> peuvent être </w:t>
            </w:r>
            <w:r w:rsidR="00B15B8C" w:rsidRPr="002F40C9">
              <w:rPr>
                <w:rFonts w:ascii="Calibri" w:hAnsi="Calibri" w:cs="Calibri"/>
                <w:sz w:val="20"/>
                <w:szCs w:val="20"/>
              </w:rPr>
              <w:t>rafraichies</w:t>
            </w:r>
            <w:r w:rsidR="00AC0971" w:rsidRPr="002F40C9">
              <w:rPr>
                <w:rFonts w:ascii="Calibri" w:hAnsi="Calibri" w:cs="Calibri"/>
                <w:sz w:val="20"/>
                <w:szCs w:val="20"/>
              </w:rPr>
              <w:t xml:space="preserve"> chaque semaine, et </w:t>
            </w:r>
            <w:r w:rsidR="00B15B8C" w:rsidRPr="002F40C9">
              <w:rPr>
                <w:rFonts w:ascii="Calibri" w:hAnsi="Calibri" w:cs="Calibri"/>
                <w:sz w:val="20"/>
                <w:szCs w:val="20"/>
              </w:rPr>
              <w:t xml:space="preserve">la mise à jour s’effectue 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 xml:space="preserve">jusqu'à 3 fois plus vite* via </w:t>
            </w:r>
            <w:r w:rsidR="00B15B8C" w:rsidRPr="002F40C9">
              <w:rPr>
                <w:rFonts w:ascii="Calibri" w:hAnsi="Calibri" w:cs="Calibri"/>
                <w:sz w:val="20"/>
                <w:szCs w:val="20"/>
              </w:rPr>
              <w:t xml:space="preserve">votre réseau 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 xml:space="preserve">Wi-Fi®. Grâce à </w:t>
            </w:r>
            <w:r w:rsidR="008053AE" w:rsidRPr="002F40C9">
              <w:rPr>
                <w:rFonts w:ascii="Calibri" w:hAnsi="Calibri" w:cs="Calibri"/>
                <w:sz w:val="20"/>
                <w:szCs w:val="20"/>
              </w:rPr>
              <w:t xml:space="preserve">un nouveau 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 xml:space="preserve">processeur et à un espace mémoire plus important, </w:t>
            </w:r>
            <w:r w:rsidR="004F2F50" w:rsidRPr="002F40C9">
              <w:rPr>
                <w:rFonts w:ascii="Calibri" w:hAnsi="Calibri" w:cs="Calibri"/>
                <w:sz w:val="20"/>
                <w:szCs w:val="20"/>
              </w:rPr>
              <w:t xml:space="preserve">le GPS gagne en 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>réacti</w:t>
            </w:r>
            <w:r w:rsidR="004F2F50" w:rsidRPr="002F40C9">
              <w:rPr>
                <w:rFonts w:ascii="Calibri" w:hAnsi="Calibri" w:cs="Calibri"/>
                <w:sz w:val="20"/>
                <w:szCs w:val="20"/>
              </w:rPr>
              <w:t>vité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="004F2F50" w:rsidRPr="002F40C9">
              <w:rPr>
                <w:rFonts w:ascii="Calibri" w:hAnsi="Calibri" w:cs="Calibri"/>
                <w:sz w:val="20"/>
                <w:szCs w:val="20"/>
              </w:rPr>
              <w:t>vitesse de calcul</w:t>
            </w:r>
            <w:r w:rsidR="00402169" w:rsidRPr="002F40C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A470548" w14:textId="50ED564B" w:rsidR="00402169" w:rsidRPr="002F40C9" w:rsidRDefault="00402169" w:rsidP="002F40C9">
            <w:p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sz w:val="20"/>
                <w:szCs w:val="20"/>
              </w:rPr>
              <w:t xml:space="preserve">Les </w:t>
            </w:r>
            <w:r w:rsidR="004F2F50" w:rsidRPr="002F40C9">
              <w:rPr>
                <w:rFonts w:ascii="Calibri" w:hAnsi="Calibri" w:cs="Calibri"/>
                <w:sz w:val="20"/>
                <w:szCs w:val="20"/>
              </w:rPr>
              <w:t>automobilistes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 peuvent connecter </w:t>
            </w:r>
            <w:r w:rsidR="004F2F50" w:rsidRPr="002F40C9">
              <w:rPr>
                <w:rFonts w:ascii="Calibri" w:hAnsi="Calibri" w:cs="Calibri"/>
                <w:sz w:val="20"/>
                <w:szCs w:val="20"/>
              </w:rPr>
              <w:t xml:space="preserve">le TomTom GO Discover à 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leur téléphone </w:t>
            </w:r>
            <w:r w:rsidR="004F2F50" w:rsidRPr="002F40C9">
              <w:rPr>
                <w:rFonts w:ascii="Calibri" w:hAnsi="Calibri" w:cs="Calibri"/>
                <w:sz w:val="20"/>
                <w:szCs w:val="20"/>
              </w:rPr>
              <w:t>en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 Bluetooth®, et avoir </w:t>
            </w:r>
            <w:r w:rsidR="004F2F50" w:rsidRPr="002F40C9">
              <w:rPr>
                <w:rFonts w:ascii="Calibri" w:hAnsi="Calibri" w:cs="Calibri"/>
                <w:sz w:val="20"/>
                <w:szCs w:val="20"/>
              </w:rPr>
              <w:t xml:space="preserve">ainsi 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accès </w:t>
            </w:r>
            <w:r w:rsidR="004F2F50" w:rsidRPr="002F40C9">
              <w:rPr>
                <w:rFonts w:ascii="Calibri" w:hAnsi="Calibri" w:cs="Calibri"/>
                <w:sz w:val="20"/>
                <w:szCs w:val="20"/>
              </w:rPr>
              <w:t xml:space="preserve">aux </w:t>
            </w:r>
            <w:r w:rsidRPr="002F40C9">
              <w:rPr>
                <w:rFonts w:ascii="Calibri" w:hAnsi="Calibri" w:cs="Calibri"/>
                <w:sz w:val="20"/>
                <w:szCs w:val="20"/>
              </w:rPr>
              <w:t>informations de trafic TomTom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 xml:space="preserve">, mais aussi à </w:t>
            </w:r>
            <w:r w:rsidR="00CF32CB" w:rsidRPr="002F40C9">
              <w:rPr>
                <w:rFonts w:ascii="Calibri" w:hAnsi="Calibri" w:cs="Calibri"/>
                <w:sz w:val="20"/>
                <w:szCs w:val="20"/>
              </w:rPr>
              <w:t>de nombreux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 xml:space="preserve"> services premium en </w:t>
            </w:r>
            <w:r w:rsidR="004F2F50" w:rsidRPr="002F40C9">
              <w:rPr>
                <w:rFonts w:ascii="Calibri" w:hAnsi="Calibri" w:cs="Calibri"/>
                <w:sz w:val="20"/>
                <w:szCs w:val="20"/>
              </w:rPr>
              <w:t>temps réel</w:t>
            </w:r>
            <w:r w:rsidR="00DA74F1" w:rsidRPr="002F40C9">
              <w:rPr>
                <w:rFonts w:ascii="Calibri" w:hAnsi="Calibri" w:cs="Calibri"/>
                <w:sz w:val="20"/>
                <w:szCs w:val="20"/>
              </w:rPr>
              <w:t>**</w:t>
            </w:r>
            <w:r w:rsidR="00CF32CB" w:rsidRPr="002F40C9">
              <w:rPr>
                <w:rFonts w:ascii="Calibri" w:hAnsi="Calibri" w:cs="Calibri"/>
                <w:sz w:val="20"/>
                <w:szCs w:val="20"/>
              </w:rPr>
              <w:t xml:space="preserve">, tels que les </w:t>
            </w:r>
            <w:r w:rsidR="00DA74F1" w:rsidRPr="002F40C9">
              <w:rPr>
                <w:rFonts w:ascii="Calibri" w:hAnsi="Calibri" w:cs="Calibri"/>
                <w:sz w:val="20"/>
                <w:szCs w:val="20"/>
              </w:rPr>
              <w:t>avertissements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="00DA74F1" w:rsidRPr="002F40C9">
              <w:rPr>
                <w:rFonts w:ascii="Calibri" w:hAnsi="Calibri" w:cs="Calibri"/>
                <w:sz w:val="20"/>
                <w:szCs w:val="20"/>
              </w:rPr>
              <w:t>e zones de danger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DA74F1" w:rsidRPr="002F40C9">
              <w:rPr>
                <w:rFonts w:ascii="Calibri" w:hAnsi="Calibri" w:cs="Calibri"/>
                <w:sz w:val="20"/>
                <w:szCs w:val="20"/>
              </w:rPr>
              <w:t>le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 prix du carburant, la disponibilité </w:t>
            </w:r>
            <w:r w:rsidR="00DA74F1" w:rsidRPr="002F40C9">
              <w:rPr>
                <w:rFonts w:ascii="Calibri" w:hAnsi="Calibri" w:cs="Calibri"/>
                <w:sz w:val="20"/>
                <w:szCs w:val="20"/>
              </w:rPr>
              <w:t>des places</w:t>
            </w:r>
            <w:r w:rsidR="00BE2BEC" w:rsidRPr="002F40C9">
              <w:rPr>
                <w:rFonts w:ascii="Calibri" w:hAnsi="Calibri" w:cs="Calibri"/>
                <w:sz w:val="20"/>
                <w:szCs w:val="20"/>
              </w:rPr>
              <w:t xml:space="preserve"> de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 parking et </w:t>
            </w:r>
            <w:r w:rsidR="001D36C3" w:rsidRPr="002F40C9">
              <w:rPr>
                <w:rFonts w:ascii="Calibri" w:hAnsi="Calibri" w:cs="Calibri"/>
                <w:sz w:val="20"/>
                <w:szCs w:val="20"/>
              </w:rPr>
              <w:t>la localisation et disponibilité des</w:t>
            </w:r>
            <w:r w:rsidR="00BE2BEC" w:rsidRPr="002F40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A1CA5" w:rsidRPr="002F40C9">
              <w:rPr>
                <w:rFonts w:ascii="Calibri" w:hAnsi="Calibri" w:cs="Calibri"/>
                <w:sz w:val="20"/>
                <w:szCs w:val="20"/>
              </w:rPr>
              <w:t>bornes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 de recharge </w:t>
            </w:r>
            <w:r w:rsidR="00BE2BEC" w:rsidRPr="002F40C9">
              <w:rPr>
                <w:rFonts w:ascii="Calibri" w:hAnsi="Calibri" w:cs="Calibri"/>
                <w:sz w:val="20"/>
                <w:szCs w:val="20"/>
              </w:rPr>
              <w:t>pour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 véhicules électriques.</w:t>
            </w:r>
          </w:p>
          <w:p w14:paraId="6A63422E" w14:textId="797CD4F3" w:rsidR="00FE249F" w:rsidRPr="002F40C9" w:rsidRDefault="002F40C9" w:rsidP="002F40C9">
            <w:pPr>
              <w:spacing w:after="240"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40C9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Pr="002F40C9">
              <w:rPr>
                <w:rFonts w:ascii="Calibri" w:hAnsi="Calibri" w:cs="Calibri"/>
                <w:b/>
                <w:bCs/>
                <w:sz w:val="20"/>
                <w:szCs w:val="20"/>
              </w:rPr>
              <w:t>es technologies les plus récentes et les plus performantes</w:t>
            </w:r>
            <w:r w:rsidRPr="002F40C9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="00A2587B" w:rsidRPr="002F40C9">
              <w:rPr>
                <w:rFonts w:ascii="Calibri" w:hAnsi="Calibri" w:cs="Calibri"/>
                <w:sz w:val="20"/>
                <w:szCs w:val="20"/>
              </w:rPr>
              <w:t xml:space="preserve">Mike </w:t>
            </w:r>
            <w:proofErr w:type="spellStart"/>
            <w:r w:rsidR="00A2587B" w:rsidRPr="002F40C9">
              <w:rPr>
                <w:rFonts w:ascii="Calibri" w:hAnsi="Calibri" w:cs="Calibri"/>
                <w:sz w:val="20"/>
                <w:szCs w:val="20"/>
              </w:rPr>
              <w:t>Schoofs</w:t>
            </w:r>
            <w:proofErr w:type="spellEnd"/>
            <w:r w:rsidR="00A2587B" w:rsidRPr="002F40C9">
              <w:rPr>
                <w:rFonts w:ascii="Calibri" w:hAnsi="Calibri" w:cs="Calibri"/>
                <w:sz w:val="20"/>
                <w:szCs w:val="20"/>
              </w:rPr>
              <w:t>, directeur général de TomTom Consumer, déclare</w:t>
            </w:r>
            <w:r w:rsidR="00A2587B" w:rsidRPr="002F40C9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="00A2587B" w:rsidRPr="002F40C9">
              <w:rPr>
                <w:rFonts w:ascii="Calibri" w:hAnsi="Calibri" w:cs="Calibri"/>
                <w:sz w:val="20"/>
                <w:szCs w:val="20"/>
              </w:rPr>
              <w:t>:</w:t>
            </w:r>
            <w:r w:rsidR="00A2587B" w:rsidRPr="002F40C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2F40C9">
              <w:rPr>
                <w:rFonts w:ascii="Calibri" w:hAnsi="Calibri" w:cs="Calibri"/>
                <w:sz w:val="20"/>
                <w:szCs w:val="20"/>
              </w:rPr>
              <w:t>« 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 xml:space="preserve">Nous souhaitons </w:t>
            </w:r>
            <w:r w:rsidR="00254014" w:rsidRPr="002F40C9">
              <w:rPr>
                <w:rFonts w:ascii="Calibri" w:hAnsi="Calibri" w:cs="Calibri"/>
                <w:sz w:val="20"/>
                <w:szCs w:val="20"/>
              </w:rPr>
              <w:t xml:space="preserve">que très rapidement la situation sanitaire nous permette de voyager à nouveau librement ; </w:t>
            </w:r>
            <w:r w:rsidR="004D2021" w:rsidRPr="002F40C9">
              <w:rPr>
                <w:rFonts w:ascii="Calibri" w:hAnsi="Calibri" w:cs="Calibri"/>
                <w:sz w:val="20"/>
                <w:szCs w:val="20"/>
              </w:rPr>
              <w:t xml:space="preserve">le GO Discover sera alors un parfait compagnon pour </w:t>
            </w:r>
            <w:r w:rsidR="00BA318D" w:rsidRPr="002F40C9">
              <w:rPr>
                <w:rFonts w:ascii="Calibri" w:hAnsi="Calibri" w:cs="Calibri"/>
                <w:sz w:val="20"/>
                <w:szCs w:val="20"/>
              </w:rPr>
              <w:t xml:space="preserve">partir </w:t>
            </w:r>
            <w:r w:rsidR="00E752FB" w:rsidRPr="002F40C9">
              <w:rPr>
                <w:rFonts w:ascii="Calibri" w:hAnsi="Calibri" w:cs="Calibri"/>
                <w:sz w:val="20"/>
                <w:szCs w:val="20"/>
              </w:rPr>
              <w:t>à la découverte</w:t>
            </w:r>
            <w:r w:rsidR="00BA318D" w:rsidRPr="002F40C9">
              <w:rPr>
                <w:rFonts w:ascii="Calibri" w:hAnsi="Calibri" w:cs="Calibri"/>
                <w:sz w:val="20"/>
                <w:szCs w:val="20"/>
              </w:rPr>
              <w:t xml:space="preserve"> de notre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 xml:space="preserve"> monde. Ce nouveau GPS </w:t>
            </w:r>
            <w:r w:rsidR="00B01189" w:rsidRPr="002F40C9">
              <w:rPr>
                <w:rFonts w:ascii="Calibri" w:hAnsi="Calibri" w:cs="Calibri"/>
                <w:sz w:val="20"/>
                <w:szCs w:val="20"/>
              </w:rPr>
              <w:t>intègre</w:t>
            </w:r>
            <w:r w:rsidR="00BA318D" w:rsidRPr="002F40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E1292" w:rsidRPr="002F40C9">
              <w:rPr>
                <w:rFonts w:ascii="Calibri" w:hAnsi="Calibri" w:cs="Calibri"/>
                <w:sz w:val="20"/>
                <w:szCs w:val="20"/>
              </w:rPr>
              <w:t>no</w:t>
            </w:r>
            <w:r w:rsidR="00910513" w:rsidRPr="002F40C9">
              <w:rPr>
                <w:rFonts w:ascii="Calibri" w:hAnsi="Calibri" w:cs="Calibri"/>
                <w:sz w:val="20"/>
                <w:szCs w:val="20"/>
              </w:rPr>
              <w:t>tre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E1292" w:rsidRPr="002F40C9">
              <w:rPr>
                <w:rFonts w:ascii="Calibri" w:hAnsi="Calibri" w:cs="Calibri"/>
                <w:sz w:val="20"/>
                <w:szCs w:val="20"/>
              </w:rPr>
              <w:t xml:space="preserve">savoir-faire en matière de 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 xml:space="preserve">compréhension des besoins des conducteurs </w:t>
            </w:r>
            <w:r w:rsidR="005E1292" w:rsidRPr="002F40C9">
              <w:rPr>
                <w:rFonts w:ascii="Calibri" w:hAnsi="Calibri" w:cs="Calibri"/>
                <w:sz w:val="20"/>
                <w:szCs w:val="20"/>
              </w:rPr>
              <w:t xml:space="preserve">et </w:t>
            </w:r>
            <w:r w:rsidR="006C7691" w:rsidRPr="002F40C9">
              <w:rPr>
                <w:rFonts w:ascii="Calibri" w:hAnsi="Calibri" w:cs="Calibri"/>
                <w:sz w:val="20"/>
                <w:szCs w:val="20"/>
              </w:rPr>
              <w:t>de</w:t>
            </w:r>
            <w:r w:rsidR="005E1292" w:rsidRPr="002F40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 xml:space="preserve">cartographie </w:t>
            </w:r>
            <w:r w:rsidR="007177F4" w:rsidRPr="002F40C9">
              <w:rPr>
                <w:rFonts w:ascii="Calibri" w:hAnsi="Calibri" w:cs="Calibri"/>
                <w:sz w:val="20"/>
                <w:szCs w:val="20"/>
              </w:rPr>
              <w:t>–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177F4" w:rsidRPr="002F40C9">
              <w:rPr>
                <w:rFonts w:ascii="Calibri" w:hAnsi="Calibri" w:cs="Calibri"/>
                <w:sz w:val="20"/>
                <w:szCs w:val="20"/>
              </w:rPr>
              <w:t>ainsi que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6928" w:rsidRPr="002F40C9">
              <w:rPr>
                <w:rFonts w:ascii="Calibri" w:hAnsi="Calibri" w:cs="Calibri"/>
                <w:sz w:val="20"/>
                <w:szCs w:val="20"/>
              </w:rPr>
              <w:t>les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 xml:space="preserve"> technologie</w:t>
            </w:r>
            <w:r w:rsidR="00216928" w:rsidRPr="002F40C9">
              <w:rPr>
                <w:rFonts w:ascii="Calibri" w:hAnsi="Calibri" w:cs="Calibri"/>
                <w:sz w:val="20"/>
                <w:szCs w:val="20"/>
              </w:rPr>
              <w:t>s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 xml:space="preserve"> l</w:t>
            </w:r>
            <w:r w:rsidR="00216928" w:rsidRPr="002F40C9">
              <w:rPr>
                <w:rFonts w:ascii="Calibri" w:hAnsi="Calibri" w:cs="Calibri"/>
                <w:sz w:val="20"/>
                <w:szCs w:val="20"/>
              </w:rPr>
              <w:t>es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 xml:space="preserve"> plus récente</w:t>
            </w:r>
            <w:r w:rsidR="00216928" w:rsidRPr="002F40C9">
              <w:rPr>
                <w:rFonts w:ascii="Calibri" w:hAnsi="Calibri" w:cs="Calibri"/>
                <w:sz w:val="20"/>
                <w:szCs w:val="20"/>
              </w:rPr>
              <w:t>s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="00FF7A34" w:rsidRPr="002F40C9">
              <w:rPr>
                <w:rFonts w:ascii="Calibri" w:hAnsi="Calibri" w:cs="Calibri"/>
                <w:sz w:val="20"/>
                <w:szCs w:val="20"/>
              </w:rPr>
              <w:t>les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 xml:space="preserve"> plus performante</w:t>
            </w:r>
            <w:r w:rsidR="00FF7A34" w:rsidRPr="002F40C9">
              <w:rPr>
                <w:rFonts w:ascii="Calibri" w:hAnsi="Calibri" w:cs="Calibri"/>
                <w:sz w:val="20"/>
                <w:szCs w:val="20"/>
              </w:rPr>
              <w:t>s</w:t>
            </w:r>
            <w:r w:rsidR="00FE249F" w:rsidRPr="002F40C9">
              <w:rPr>
                <w:rFonts w:ascii="Calibri" w:hAnsi="Calibri" w:cs="Calibri"/>
                <w:sz w:val="20"/>
                <w:szCs w:val="20"/>
              </w:rPr>
              <w:t>.</w:t>
            </w:r>
            <w:r w:rsidR="00216928" w:rsidRPr="002F40C9">
              <w:rPr>
                <w:rFonts w:ascii="Calibri" w:hAnsi="Calibri" w:cs="Calibri"/>
                <w:sz w:val="20"/>
                <w:szCs w:val="20"/>
              </w:rPr>
              <w:t> »</w:t>
            </w:r>
          </w:p>
          <w:p w14:paraId="4334AFFB" w14:textId="67E4FF9D" w:rsidR="000D64F2" w:rsidRPr="002F40C9" w:rsidRDefault="00FE249F" w:rsidP="002F40C9">
            <w:p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Le TomTom GO Discover 7 pouces </w:t>
            </w:r>
            <w:r w:rsidR="00B94C43" w:rsidRPr="002F40C9">
              <w:rPr>
                <w:rFonts w:ascii="Calibri" w:hAnsi="Calibri" w:cs="Calibri"/>
                <w:sz w:val="20"/>
                <w:szCs w:val="20"/>
              </w:rPr>
              <w:t>est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 disponible</w:t>
            </w:r>
            <w:r w:rsidR="00B94C43" w:rsidRPr="002F40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en Europe chez </w:t>
            </w:r>
            <w:r w:rsidR="00CA3EBC" w:rsidRPr="002F40C9">
              <w:rPr>
                <w:rFonts w:ascii="Calibri" w:hAnsi="Calibri" w:cs="Calibri"/>
                <w:sz w:val="20"/>
                <w:szCs w:val="20"/>
              </w:rPr>
              <w:t>les revendeurs agréés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A18FD" w:rsidRPr="002F40C9">
              <w:rPr>
                <w:rFonts w:ascii="Calibri" w:hAnsi="Calibri" w:cs="Calibri"/>
                <w:sz w:val="20"/>
                <w:szCs w:val="20"/>
              </w:rPr>
              <w:t>(</w:t>
            </w:r>
            <w:r w:rsidRPr="002F40C9">
              <w:rPr>
                <w:rFonts w:ascii="Calibri" w:hAnsi="Calibri" w:cs="Calibri"/>
                <w:sz w:val="20"/>
                <w:szCs w:val="20"/>
              </w:rPr>
              <w:t>en ligne et</w:t>
            </w:r>
            <w:r w:rsidR="003A18FD" w:rsidRPr="002F40C9">
              <w:rPr>
                <w:rFonts w:ascii="Calibri" w:hAnsi="Calibri" w:cs="Calibri"/>
                <w:sz w:val="20"/>
                <w:szCs w:val="20"/>
              </w:rPr>
              <w:t>/ou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 en magasin</w:t>
            </w:r>
            <w:r w:rsidR="003A18FD" w:rsidRPr="002F40C9">
              <w:rPr>
                <w:rFonts w:ascii="Calibri" w:hAnsi="Calibri" w:cs="Calibri"/>
                <w:sz w:val="20"/>
                <w:szCs w:val="20"/>
              </w:rPr>
              <w:t>)</w:t>
            </w:r>
            <w:r w:rsidR="00CA3EBC" w:rsidRPr="002F40C9">
              <w:rPr>
                <w:rFonts w:ascii="Calibri" w:hAnsi="Calibri" w:cs="Calibri"/>
                <w:sz w:val="20"/>
                <w:szCs w:val="20"/>
              </w:rPr>
              <w:t xml:space="preserve"> ainsi que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D64F2" w:rsidRPr="002F40C9">
              <w:rPr>
                <w:rFonts w:ascii="Calibri" w:hAnsi="Calibri" w:cs="Calibri"/>
                <w:sz w:val="20"/>
                <w:szCs w:val="20"/>
              </w:rPr>
              <w:t>sur TomTom.com</w:t>
            </w:r>
            <w:r w:rsidR="00CA3EBC" w:rsidRPr="002F40C9">
              <w:rPr>
                <w:rFonts w:ascii="Calibri" w:hAnsi="Calibri" w:cs="Calibri"/>
                <w:sz w:val="20"/>
                <w:szCs w:val="20"/>
              </w:rPr>
              <w:t xml:space="preserve"> au prix de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 299,95 €</w:t>
            </w:r>
            <w:r w:rsidR="007177F4" w:rsidRPr="002F40C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CA3EBC" w:rsidRPr="002F40C9">
              <w:rPr>
                <w:rFonts w:ascii="Calibri" w:hAnsi="Calibri" w:cs="Calibri"/>
                <w:sz w:val="20"/>
                <w:szCs w:val="20"/>
              </w:rPr>
              <w:t xml:space="preserve">Il </w:t>
            </w:r>
            <w:r w:rsidR="00320704" w:rsidRPr="002F40C9">
              <w:rPr>
                <w:rFonts w:ascii="Calibri" w:hAnsi="Calibri" w:cs="Calibri"/>
                <w:sz w:val="20"/>
                <w:szCs w:val="20"/>
              </w:rPr>
              <w:t>existe également</w:t>
            </w:r>
            <w:r w:rsidR="00CA3EBC" w:rsidRPr="002F40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251C" w:rsidRPr="002F40C9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="00320704" w:rsidRPr="002F40C9">
              <w:rPr>
                <w:rFonts w:ascii="Calibri" w:hAnsi="Calibri" w:cs="Calibri"/>
                <w:sz w:val="20"/>
                <w:szCs w:val="20"/>
              </w:rPr>
              <w:t>taille d’écran de</w:t>
            </w:r>
            <w:r w:rsidR="003C251C" w:rsidRPr="002F40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C53B7" w:rsidRPr="002F40C9">
              <w:rPr>
                <w:rFonts w:ascii="Calibri" w:hAnsi="Calibri" w:cs="Calibri"/>
                <w:sz w:val="20"/>
                <w:szCs w:val="20"/>
              </w:rPr>
              <w:t>6’ (</w:t>
            </w:r>
            <w:r w:rsidR="003C251C" w:rsidRPr="002F40C9">
              <w:rPr>
                <w:rFonts w:ascii="Calibri" w:hAnsi="Calibri" w:cs="Calibri"/>
                <w:sz w:val="20"/>
                <w:szCs w:val="20"/>
              </w:rPr>
              <w:t>259,95 € TTC) et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 5</w:t>
            </w:r>
            <w:r w:rsidR="002C53B7" w:rsidRPr="002F40C9">
              <w:rPr>
                <w:rFonts w:ascii="Calibri" w:hAnsi="Calibri" w:cs="Calibri"/>
                <w:sz w:val="20"/>
                <w:szCs w:val="20"/>
              </w:rPr>
              <w:t xml:space="preserve">’ </w:t>
            </w:r>
            <w:r w:rsidR="003C251C" w:rsidRPr="002F40C9">
              <w:rPr>
                <w:rFonts w:ascii="Calibri" w:hAnsi="Calibri" w:cs="Calibri"/>
                <w:sz w:val="20"/>
                <w:szCs w:val="20"/>
              </w:rPr>
              <w:t>(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229,95 </w:t>
            </w:r>
            <w:r w:rsidR="003C251C" w:rsidRPr="002F40C9">
              <w:rPr>
                <w:rFonts w:ascii="Calibri" w:hAnsi="Calibri" w:cs="Calibri"/>
                <w:sz w:val="20"/>
                <w:szCs w:val="20"/>
              </w:rPr>
              <w:t>€ TTC)</w:t>
            </w:r>
            <w:r w:rsidRPr="002F40C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FB1C885" w14:textId="3816673B" w:rsidR="00A2587B" w:rsidRPr="002F40C9" w:rsidRDefault="00A2587B" w:rsidP="002F40C9">
            <w:pPr>
              <w:spacing w:after="240" w:line="36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F40C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Wi-Fi® est une marque déposée de </w:t>
            </w:r>
            <w:r w:rsidR="00273B8D" w:rsidRPr="002F40C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la </w:t>
            </w:r>
            <w:r w:rsidRPr="002F40C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Wi-Fi Alliance®. </w:t>
            </w:r>
          </w:p>
          <w:p w14:paraId="20F138BD" w14:textId="7D06A7A1" w:rsidR="00A2587B" w:rsidRPr="00001E7E" w:rsidRDefault="00A2587B" w:rsidP="002F40C9">
            <w:pPr>
              <w:spacing w:after="240" w:line="360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>* Les cartes sont mises à jour jusqu'à 3 fois plus rapidement* que la génération précédente de GPS TomTom.</w:t>
            </w:r>
          </w:p>
          <w:p w14:paraId="611A7AD5" w14:textId="11EFF8AC" w:rsidR="00A2587B" w:rsidRPr="00001E7E" w:rsidRDefault="00A2587B" w:rsidP="002F40C9">
            <w:pPr>
              <w:spacing w:after="240" w:line="360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**Le TomTom GO Discover </w:t>
            </w:r>
            <w:r w:rsidR="009D77BA"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propose </w:t>
            </w:r>
            <w:r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un </w:t>
            </w:r>
            <w:r w:rsidR="009D77BA"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>an d’essai</w:t>
            </w:r>
            <w:r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6B47F6"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>aux</w:t>
            </w:r>
            <w:r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services</w:t>
            </w:r>
            <w:r w:rsidR="006B47F6"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temps</w:t>
            </w:r>
            <w:r w:rsidR="00546A8E"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6B47F6"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>réel de</w:t>
            </w:r>
            <w:r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TomTom (alertes</w:t>
            </w:r>
            <w:r w:rsidR="00DF44AC"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zones de danger / radars (selon la réglementation en vigueur dans chaque pays)</w:t>
            </w:r>
            <w:r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, prix du carburant, disponibilité des parkings et </w:t>
            </w:r>
            <w:r w:rsidR="00DC0B3D"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>des bornes</w:t>
            </w:r>
            <w:r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de recharge </w:t>
            </w:r>
            <w:r w:rsidR="00DC0B3D"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>pour</w:t>
            </w:r>
            <w:r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véhicules électrique</w:t>
            </w:r>
            <w:r w:rsidR="00DC0B3D"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s. Le service est disponible en </w:t>
            </w:r>
            <w:r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>abonnement à la fin de l</w:t>
            </w:r>
            <w:r w:rsidR="00DC0B3D"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>a période d’</w:t>
            </w:r>
            <w:r w:rsidRPr="00001E7E">
              <w:rPr>
                <w:rFonts w:ascii="Calibri" w:hAnsi="Calibri" w:cs="Calibri"/>
                <w:i/>
                <w:iCs/>
                <w:sz w:val="18"/>
                <w:szCs w:val="18"/>
              </w:rPr>
              <w:t>essai.</w:t>
            </w:r>
          </w:p>
          <w:p w14:paraId="70B9B61C" w14:textId="77777777" w:rsidR="00111B1D" w:rsidRPr="002F40C9" w:rsidRDefault="00A2587B" w:rsidP="002F40C9">
            <w:pPr>
              <w:spacing w:after="240"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40C9">
              <w:rPr>
                <w:rFonts w:ascii="Calibri" w:hAnsi="Calibri" w:cs="Calibri"/>
                <w:b/>
                <w:bCs/>
                <w:sz w:val="20"/>
                <w:szCs w:val="20"/>
              </w:rPr>
              <w:t>Fonctions du TomTom GO Discover :</w:t>
            </w:r>
          </w:p>
          <w:p w14:paraId="34D2A861" w14:textId="49FA6E7A" w:rsidR="00A2587B" w:rsidRPr="002F40C9" w:rsidRDefault="00293F8C" w:rsidP="002F40C9">
            <w:pPr>
              <w:pStyle w:val="Lijstalinea"/>
              <w:numPr>
                <w:ilvl w:val="0"/>
                <w:numId w:val="5"/>
              </w:num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sz w:val="20"/>
                <w:szCs w:val="20"/>
              </w:rPr>
              <w:t>C</w:t>
            </w:r>
            <w:r w:rsidR="00A2587B" w:rsidRPr="002F40C9">
              <w:rPr>
                <w:rFonts w:ascii="Calibri" w:hAnsi="Calibri" w:cs="Calibri"/>
                <w:sz w:val="20"/>
                <w:szCs w:val="20"/>
              </w:rPr>
              <w:t>artes du monde TomTom les plus récentes (avec mises à jour fréquentes</w:t>
            </w:r>
            <w:r w:rsidRPr="002F40C9">
              <w:rPr>
                <w:rFonts w:ascii="Calibri" w:hAnsi="Calibri" w:cs="Calibri"/>
                <w:sz w:val="20"/>
                <w:szCs w:val="20"/>
              </w:rPr>
              <w:t xml:space="preserve"> et incrémentales</w:t>
            </w:r>
            <w:r w:rsidR="00A2587B" w:rsidRPr="002F40C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623F287" w14:textId="57D8A157" w:rsidR="00A2587B" w:rsidRPr="002F40C9" w:rsidRDefault="00A2587B" w:rsidP="002F40C9">
            <w:pPr>
              <w:pStyle w:val="Lijstalinea"/>
              <w:numPr>
                <w:ilvl w:val="0"/>
                <w:numId w:val="5"/>
              </w:num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sz w:val="20"/>
                <w:szCs w:val="20"/>
              </w:rPr>
              <w:t>Mise à jour des cartes 3x plus rapide par Wi-Fi par rapport à la génération précédente</w:t>
            </w:r>
          </w:p>
          <w:p w14:paraId="3C1C0E9E" w14:textId="09DF148C" w:rsidR="00A2587B" w:rsidRPr="002F40C9" w:rsidRDefault="002B16C4" w:rsidP="002F40C9">
            <w:pPr>
              <w:pStyle w:val="Lijstalinea"/>
              <w:numPr>
                <w:ilvl w:val="0"/>
                <w:numId w:val="5"/>
              </w:num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sz w:val="20"/>
                <w:szCs w:val="20"/>
              </w:rPr>
              <w:t>Large</w:t>
            </w:r>
            <w:r w:rsidR="00A2587B" w:rsidRPr="002F40C9">
              <w:rPr>
                <w:rFonts w:ascii="Calibri" w:hAnsi="Calibri" w:cs="Calibri"/>
                <w:sz w:val="20"/>
                <w:szCs w:val="20"/>
              </w:rPr>
              <w:t xml:space="preserve"> écran HD de 7 pouces </w:t>
            </w:r>
          </w:p>
          <w:p w14:paraId="1B699A9E" w14:textId="380E9F14" w:rsidR="00A2587B" w:rsidRPr="002F40C9" w:rsidRDefault="002B16C4" w:rsidP="002F40C9">
            <w:pPr>
              <w:pStyle w:val="Lijstalinea"/>
              <w:numPr>
                <w:ilvl w:val="0"/>
                <w:numId w:val="5"/>
              </w:num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sz w:val="20"/>
                <w:szCs w:val="20"/>
              </w:rPr>
              <w:t>Information trafic « </w:t>
            </w:r>
            <w:r w:rsidR="00A2587B" w:rsidRPr="002F40C9">
              <w:rPr>
                <w:rFonts w:ascii="Calibri" w:hAnsi="Calibri" w:cs="Calibri"/>
                <w:sz w:val="20"/>
                <w:szCs w:val="20"/>
              </w:rPr>
              <w:t>TomTom Tra</w:t>
            </w:r>
            <w:r w:rsidRPr="002F40C9">
              <w:rPr>
                <w:rFonts w:ascii="Calibri" w:hAnsi="Calibri" w:cs="Calibri"/>
                <w:sz w:val="20"/>
                <w:szCs w:val="20"/>
              </w:rPr>
              <w:t>f</w:t>
            </w:r>
            <w:r w:rsidR="00A2587B" w:rsidRPr="002F40C9">
              <w:rPr>
                <w:rFonts w:ascii="Calibri" w:hAnsi="Calibri" w:cs="Calibri"/>
                <w:sz w:val="20"/>
                <w:szCs w:val="20"/>
              </w:rPr>
              <w:t>fic</w:t>
            </w:r>
            <w:r w:rsidRPr="002F40C9">
              <w:rPr>
                <w:rFonts w:ascii="Calibri" w:hAnsi="Calibri" w:cs="Calibri"/>
                <w:sz w:val="20"/>
                <w:szCs w:val="20"/>
              </w:rPr>
              <w:t> »</w:t>
            </w:r>
          </w:p>
          <w:p w14:paraId="3D5D635C" w14:textId="5C029D0C" w:rsidR="00A2587B" w:rsidRPr="002F40C9" w:rsidRDefault="00242202" w:rsidP="002F40C9">
            <w:pPr>
              <w:pStyle w:val="Lijstalinea"/>
              <w:numPr>
                <w:ilvl w:val="0"/>
                <w:numId w:val="5"/>
              </w:num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sz w:val="20"/>
                <w:szCs w:val="20"/>
              </w:rPr>
              <w:t>Alertes zones de danger / radar</w:t>
            </w:r>
            <w:r w:rsidR="00A2587B" w:rsidRPr="002F40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40C9">
              <w:rPr>
                <w:rFonts w:ascii="Calibri" w:hAnsi="Calibri" w:cs="Calibri"/>
                <w:sz w:val="20"/>
                <w:szCs w:val="20"/>
              </w:rPr>
              <w:t>fixes et mobiles (1 an)</w:t>
            </w:r>
            <w:r w:rsidR="00A2587B" w:rsidRPr="002F40C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2B99098" w14:textId="6145397F" w:rsidR="00A2587B" w:rsidRPr="002F40C9" w:rsidRDefault="00242202" w:rsidP="002F40C9">
            <w:pPr>
              <w:pStyle w:val="Lijstalinea"/>
              <w:numPr>
                <w:ilvl w:val="0"/>
                <w:numId w:val="5"/>
              </w:num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sz w:val="20"/>
                <w:szCs w:val="20"/>
              </w:rPr>
              <w:t>P</w:t>
            </w:r>
            <w:r w:rsidR="00A2587B" w:rsidRPr="002F40C9">
              <w:rPr>
                <w:rFonts w:ascii="Calibri" w:hAnsi="Calibri" w:cs="Calibri"/>
                <w:sz w:val="20"/>
                <w:szCs w:val="20"/>
              </w:rPr>
              <w:t xml:space="preserve">rix des carburants </w:t>
            </w:r>
            <w:r w:rsidRPr="002F40C9">
              <w:rPr>
                <w:rFonts w:ascii="Calibri" w:hAnsi="Calibri" w:cs="Calibri"/>
                <w:sz w:val="20"/>
                <w:szCs w:val="20"/>
              </w:rPr>
              <w:t>(1 an)</w:t>
            </w:r>
          </w:p>
          <w:p w14:paraId="63ECFEB1" w14:textId="342EB81A" w:rsidR="00A2587B" w:rsidRPr="002F40C9" w:rsidRDefault="00A62C66" w:rsidP="002F40C9">
            <w:pPr>
              <w:pStyle w:val="Lijstalinea"/>
              <w:numPr>
                <w:ilvl w:val="0"/>
                <w:numId w:val="5"/>
              </w:num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sz w:val="20"/>
                <w:szCs w:val="20"/>
              </w:rPr>
              <w:t>Disponibilité des places en parking (1 an)</w:t>
            </w:r>
          </w:p>
          <w:p w14:paraId="15F3C696" w14:textId="24A35C30" w:rsidR="00A2587B" w:rsidRPr="002F40C9" w:rsidRDefault="00A2587B" w:rsidP="002F40C9">
            <w:pPr>
              <w:pStyle w:val="Lijstalinea"/>
              <w:numPr>
                <w:ilvl w:val="0"/>
                <w:numId w:val="5"/>
              </w:num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sz w:val="20"/>
                <w:szCs w:val="20"/>
              </w:rPr>
              <w:t>R</w:t>
            </w:r>
            <w:r w:rsidR="00A62C66" w:rsidRPr="002F40C9">
              <w:rPr>
                <w:rFonts w:ascii="Calibri" w:hAnsi="Calibri" w:cs="Calibri"/>
                <w:sz w:val="20"/>
                <w:szCs w:val="20"/>
              </w:rPr>
              <w:t>apide et réactif grâce à son nouveau processeur ultra-rapide</w:t>
            </w:r>
          </w:p>
          <w:p w14:paraId="44162CC0" w14:textId="1AE26513" w:rsidR="00A2587B" w:rsidRPr="002F40C9" w:rsidRDefault="00064E9F" w:rsidP="002F40C9">
            <w:pPr>
              <w:pStyle w:val="Lijstalinea"/>
              <w:numPr>
                <w:ilvl w:val="0"/>
                <w:numId w:val="5"/>
              </w:num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sz w:val="20"/>
                <w:szCs w:val="20"/>
              </w:rPr>
              <w:t xml:space="preserve">Interface utilisateur </w:t>
            </w:r>
            <w:r w:rsidR="00FC5082" w:rsidRPr="002F40C9">
              <w:rPr>
                <w:rFonts w:ascii="Calibri" w:hAnsi="Calibri" w:cs="Calibri"/>
                <w:sz w:val="20"/>
                <w:szCs w:val="20"/>
              </w:rPr>
              <w:t xml:space="preserve">allégée pour plus de </w:t>
            </w:r>
            <w:proofErr w:type="spellStart"/>
            <w:r w:rsidR="00FC5082" w:rsidRPr="002F40C9">
              <w:rPr>
                <w:rFonts w:ascii="Calibri" w:hAnsi="Calibri" w:cs="Calibri"/>
                <w:sz w:val="20"/>
                <w:szCs w:val="20"/>
              </w:rPr>
              <w:t>lisiblité</w:t>
            </w:r>
            <w:proofErr w:type="spellEnd"/>
          </w:p>
          <w:p w14:paraId="21BFADCC" w14:textId="7F96B98E" w:rsidR="00A2587B" w:rsidRPr="002F40C9" w:rsidRDefault="00A2587B" w:rsidP="002F40C9">
            <w:pPr>
              <w:pStyle w:val="Lijstalinea"/>
              <w:numPr>
                <w:ilvl w:val="0"/>
                <w:numId w:val="5"/>
              </w:num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sz w:val="20"/>
                <w:szCs w:val="20"/>
              </w:rPr>
              <w:t>Haut-parleur puissant</w:t>
            </w:r>
          </w:p>
          <w:p w14:paraId="517B421A" w14:textId="4FE96913" w:rsidR="00A2587B" w:rsidRPr="002F40C9" w:rsidRDefault="00A2587B" w:rsidP="002F40C9">
            <w:pPr>
              <w:pStyle w:val="Lijstalinea"/>
              <w:numPr>
                <w:ilvl w:val="0"/>
                <w:numId w:val="5"/>
              </w:num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sz w:val="20"/>
                <w:szCs w:val="20"/>
              </w:rPr>
              <w:t>Co</w:t>
            </w:r>
            <w:r w:rsidR="00FC5082" w:rsidRPr="002F40C9">
              <w:rPr>
                <w:rFonts w:ascii="Calibri" w:hAnsi="Calibri" w:cs="Calibri"/>
                <w:sz w:val="20"/>
                <w:szCs w:val="20"/>
              </w:rPr>
              <w:t xml:space="preserve">mmandes </w:t>
            </w:r>
            <w:proofErr w:type="spellStart"/>
            <w:r w:rsidR="00FC5082" w:rsidRPr="002F40C9">
              <w:rPr>
                <w:rFonts w:ascii="Calibri" w:hAnsi="Calibri" w:cs="Calibri"/>
                <w:sz w:val="20"/>
                <w:szCs w:val="20"/>
              </w:rPr>
              <w:t>volcales</w:t>
            </w:r>
            <w:proofErr w:type="spellEnd"/>
          </w:p>
          <w:p w14:paraId="0406FE22" w14:textId="266E53A1" w:rsidR="00A2587B" w:rsidRPr="00001E7E" w:rsidRDefault="000D64F2" w:rsidP="00001E7E">
            <w:pPr>
              <w:pStyle w:val="Lijstalinea"/>
              <w:numPr>
                <w:ilvl w:val="0"/>
                <w:numId w:val="5"/>
              </w:numPr>
              <w:spacing w:after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2F40C9">
              <w:rPr>
                <w:rFonts w:ascii="Calibri" w:hAnsi="Calibri" w:cs="Calibri"/>
                <w:sz w:val="20"/>
                <w:szCs w:val="20"/>
              </w:rPr>
              <w:t>Affichage dynamique du g</w:t>
            </w:r>
            <w:r w:rsidR="00A2587B" w:rsidRPr="002F40C9">
              <w:rPr>
                <w:rFonts w:ascii="Calibri" w:hAnsi="Calibri" w:cs="Calibri"/>
                <w:sz w:val="20"/>
                <w:szCs w:val="20"/>
              </w:rPr>
              <w:t xml:space="preserve">uidage </w:t>
            </w:r>
            <w:r w:rsidRPr="002F40C9">
              <w:rPr>
                <w:rFonts w:ascii="Calibri" w:hAnsi="Calibri" w:cs="Calibri"/>
                <w:sz w:val="20"/>
                <w:szCs w:val="20"/>
              </w:rPr>
              <w:t>sur voies multiples (échangeurs)</w:t>
            </w:r>
          </w:p>
        </w:tc>
      </w:tr>
      <w:tr w:rsidR="007E2B69" w:rsidRPr="002F40C9" w14:paraId="0841AAA5" w14:textId="77777777" w:rsidTr="00FE249F">
        <w:trPr>
          <w:jc w:val="center"/>
        </w:trPr>
        <w:tc>
          <w:tcPr>
            <w:tcW w:w="9400" w:type="dxa"/>
          </w:tcPr>
          <w:p w14:paraId="068794CA" w14:textId="718B1B55" w:rsidR="00001E7E" w:rsidRPr="002F40C9" w:rsidRDefault="00001E7E" w:rsidP="00001E7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F40C9">
              <w:rPr>
                <w:b/>
                <w:bCs/>
                <w:sz w:val="20"/>
                <w:szCs w:val="20"/>
              </w:rPr>
              <w:lastRenderedPageBreak/>
              <w:t>À propos de TomTom :</w:t>
            </w:r>
          </w:p>
          <w:p w14:paraId="1A63B299" w14:textId="77777777" w:rsidR="00001E7E" w:rsidRPr="002F40C9" w:rsidRDefault="00001E7E" w:rsidP="00001E7E">
            <w:pPr>
              <w:spacing w:line="360" w:lineRule="auto"/>
              <w:rPr>
                <w:sz w:val="20"/>
                <w:szCs w:val="20"/>
              </w:rPr>
            </w:pPr>
            <w:r w:rsidRPr="002F40C9">
              <w:rPr>
                <w:sz w:val="20"/>
                <w:szCs w:val="20"/>
              </w:rPr>
              <w:t>Chez TomTom, nous sommes cartographes et fournissons nos technologies de géolocalisation aux automobilistes, constructeurs automobiles, entreprises et développeurs.</w:t>
            </w:r>
          </w:p>
          <w:p w14:paraId="7DC7474F" w14:textId="77777777" w:rsidR="00001E7E" w:rsidRPr="002F40C9" w:rsidRDefault="00001E7E" w:rsidP="00001E7E">
            <w:pPr>
              <w:spacing w:line="360" w:lineRule="auto"/>
              <w:rPr>
                <w:sz w:val="20"/>
                <w:szCs w:val="20"/>
              </w:rPr>
            </w:pPr>
            <w:r w:rsidRPr="002F40C9">
              <w:rPr>
                <w:sz w:val="20"/>
                <w:szCs w:val="20"/>
              </w:rPr>
              <w:t>Nos cartes extrêmement précises, notre logiciel de navigation, notre information trafic en temps réel et nos API contribuent à une mobilité intelligente qui rend les routes plus sûres, la conduite plus sereine et l’air plus sain.</w:t>
            </w:r>
          </w:p>
          <w:p w14:paraId="61079696" w14:textId="77777777" w:rsidR="00001E7E" w:rsidRPr="002F40C9" w:rsidRDefault="00001E7E" w:rsidP="00001E7E">
            <w:pPr>
              <w:spacing w:line="360" w:lineRule="auto"/>
              <w:rPr>
                <w:sz w:val="20"/>
                <w:szCs w:val="20"/>
              </w:rPr>
            </w:pPr>
            <w:r w:rsidRPr="002F40C9">
              <w:rPr>
                <w:sz w:val="20"/>
                <w:szCs w:val="20"/>
              </w:rPr>
              <w:t>Notre siège est basé à Amsterdam, nous sommes installés dans 30 pays, et à travers le monde, des centaines de millions de conducteurs, entreprises et administrations utilisent chaque jour nos technologies en toute confiance.</w:t>
            </w:r>
          </w:p>
          <w:p w14:paraId="7B28E01D" w14:textId="77777777" w:rsidR="00001E7E" w:rsidRPr="002F40C9" w:rsidRDefault="00001E7E" w:rsidP="00001E7E">
            <w:pPr>
              <w:spacing w:after="240" w:line="360" w:lineRule="auto"/>
              <w:rPr>
                <w:sz w:val="20"/>
                <w:szCs w:val="20"/>
              </w:rPr>
            </w:pPr>
            <w:r w:rsidRPr="002F40C9">
              <w:rPr>
                <w:rFonts w:eastAsia="Times New Roman" w:cstheme="minorHAnsi"/>
                <w:sz w:val="20"/>
                <w:szCs w:val="20"/>
              </w:rPr>
              <w:t xml:space="preserve">Plus d’informations sur : </w:t>
            </w:r>
            <w:hyperlink r:id="rId12" w:history="1">
              <w:r w:rsidRPr="002F40C9">
                <w:rPr>
                  <w:rStyle w:val="Hyperlink"/>
                  <w:rFonts w:cstheme="minorHAnsi"/>
                  <w:sz w:val="20"/>
                  <w:szCs w:val="20"/>
                </w:rPr>
                <w:t>www.tomtom.com</w:t>
              </w:r>
            </w:hyperlink>
            <w:r w:rsidRPr="002F40C9">
              <w:rPr>
                <w:sz w:val="20"/>
                <w:szCs w:val="20"/>
              </w:rPr>
              <w:t>.</w:t>
            </w:r>
          </w:p>
          <w:p w14:paraId="1558BC6F" w14:textId="6A2AC0C1" w:rsidR="007E2B69" w:rsidRPr="00001E7E" w:rsidRDefault="00001E7E" w:rsidP="00001E7E">
            <w:pPr>
              <w:spacing w:after="240" w:line="36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2F40C9">
              <w:rPr>
                <w:rFonts w:eastAsia="Times New Roman" w:cstheme="minorHAnsi"/>
                <w:b/>
                <w:sz w:val="20"/>
                <w:szCs w:val="20"/>
              </w:rPr>
              <w:t>Contacts presse :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br/>
            </w:r>
            <w:r>
              <w:rPr>
                <w:rFonts w:eastAsia="Times New Roman" w:cstheme="minorHAnsi"/>
                <w:sz w:val="20"/>
                <w:szCs w:val="20"/>
              </w:rPr>
              <w:t xml:space="preserve">Sandra Van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Hauwaert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, Square Egg Communications, </w:t>
            </w:r>
            <w:hyperlink r:id="rId13" w:history="1">
              <w:r w:rsidRPr="00244716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sandra@square-egg.be</w:t>
              </w:r>
            </w:hyperlink>
            <w:r>
              <w:rPr>
                <w:rFonts w:eastAsia="Times New Roman" w:cstheme="minorHAnsi"/>
                <w:sz w:val="20"/>
                <w:szCs w:val="20"/>
              </w:rPr>
              <w:t>, GSM 0497251816.</w:t>
            </w:r>
          </w:p>
        </w:tc>
      </w:tr>
    </w:tbl>
    <w:p w14:paraId="2113267F" w14:textId="77777777" w:rsidR="002F40C9" w:rsidRPr="002F40C9" w:rsidRDefault="002F40C9">
      <w:pPr>
        <w:spacing w:line="360" w:lineRule="auto"/>
        <w:rPr>
          <w:sz w:val="20"/>
          <w:szCs w:val="20"/>
        </w:rPr>
      </w:pPr>
    </w:p>
    <w:sectPr w:rsidR="002F40C9" w:rsidRPr="002F40C9" w:rsidSect="0038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E69DD"/>
    <w:multiLevelType w:val="hybridMultilevel"/>
    <w:tmpl w:val="13F86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224A"/>
    <w:multiLevelType w:val="hybridMultilevel"/>
    <w:tmpl w:val="7854AC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45579B"/>
    <w:multiLevelType w:val="hybridMultilevel"/>
    <w:tmpl w:val="3B86F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3104C"/>
    <w:multiLevelType w:val="hybridMultilevel"/>
    <w:tmpl w:val="E306F964"/>
    <w:lvl w:ilvl="0" w:tplc="B9B83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10B45"/>
    <w:multiLevelType w:val="hybridMultilevel"/>
    <w:tmpl w:val="C4CA0BBE"/>
    <w:lvl w:ilvl="0" w:tplc="86F02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30B2"/>
    <w:multiLevelType w:val="hybridMultilevel"/>
    <w:tmpl w:val="A8288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8E"/>
    <w:rsid w:val="00000C2E"/>
    <w:rsid w:val="00001E7E"/>
    <w:rsid w:val="000279AD"/>
    <w:rsid w:val="000412F2"/>
    <w:rsid w:val="00060620"/>
    <w:rsid w:val="00064E9F"/>
    <w:rsid w:val="00084B42"/>
    <w:rsid w:val="0009333E"/>
    <w:rsid w:val="000953A5"/>
    <w:rsid w:val="000D64F2"/>
    <w:rsid w:val="000E40E7"/>
    <w:rsid w:val="00110071"/>
    <w:rsid w:val="00111B1D"/>
    <w:rsid w:val="00114BDC"/>
    <w:rsid w:val="0012142D"/>
    <w:rsid w:val="00136B68"/>
    <w:rsid w:val="00167D15"/>
    <w:rsid w:val="00174700"/>
    <w:rsid w:val="0018117D"/>
    <w:rsid w:val="0018588C"/>
    <w:rsid w:val="001B7473"/>
    <w:rsid w:val="001D36C3"/>
    <w:rsid w:val="001E2201"/>
    <w:rsid w:val="00201156"/>
    <w:rsid w:val="00201250"/>
    <w:rsid w:val="00212F70"/>
    <w:rsid w:val="00216928"/>
    <w:rsid w:val="0023284E"/>
    <w:rsid w:val="00233CD5"/>
    <w:rsid w:val="00242202"/>
    <w:rsid w:val="00254014"/>
    <w:rsid w:val="00257874"/>
    <w:rsid w:val="00266A4D"/>
    <w:rsid w:val="00273B8D"/>
    <w:rsid w:val="00293F8C"/>
    <w:rsid w:val="002A1C32"/>
    <w:rsid w:val="002B16C4"/>
    <w:rsid w:val="002B4F8E"/>
    <w:rsid w:val="002C53B7"/>
    <w:rsid w:val="002D2780"/>
    <w:rsid w:val="002D2B34"/>
    <w:rsid w:val="002D61FE"/>
    <w:rsid w:val="002F2857"/>
    <w:rsid w:val="002F40C9"/>
    <w:rsid w:val="00316B35"/>
    <w:rsid w:val="00320704"/>
    <w:rsid w:val="00332340"/>
    <w:rsid w:val="00334D23"/>
    <w:rsid w:val="00351F8A"/>
    <w:rsid w:val="0035708B"/>
    <w:rsid w:val="003605BB"/>
    <w:rsid w:val="003871CB"/>
    <w:rsid w:val="00390A6C"/>
    <w:rsid w:val="003A18FD"/>
    <w:rsid w:val="003A2696"/>
    <w:rsid w:val="003C153B"/>
    <w:rsid w:val="003C251C"/>
    <w:rsid w:val="003F6044"/>
    <w:rsid w:val="00402169"/>
    <w:rsid w:val="004071BC"/>
    <w:rsid w:val="004240DF"/>
    <w:rsid w:val="004351BF"/>
    <w:rsid w:val="00466960"/>
    <w:rsid w:val="0048084F"/>
    <w:rsid w:val="004C23BD"/>
    <w:rsid w:val="004D2021"/>
    <w:rsid w:val="004F0917"/>
    <w:rsid w:val="004F13BD"/>
    <w:rsid w:val="004F2F50"/>
    <w:rsid w:val="005072B5"/>
    <w:rsid w:val="005162DB"/>
    <w:rsid w:val="00544331"/>
    <w:rsid w:val="00546A8E"/>
    <w:rsid w:val="005B1CFB"/>
    <w:rsid w:val="005B405B"/>
    <w:rsid w:val="005E1292"/>
    <w:rsid w:val="005E6DF0"/>
    <w:rsid w:val="00610E6B"/>
    <w:rsid w:val="0061197F"/>
    <w:rsid w:val="00644B52"/>
    <w:rsid w:val="006619B2"/>
    <w:rsid w:val="006B47F6"/>
    <w:rsid w:val="006C2F1D"/>
    <w:rsid w:val="006C7691"/>
    <w:rsid w:val="006F0BCE"/>
    <w:rsid w:val="00701FBA"/>
    <w:rsid w:val="007177F4"/>
    <w:rsid w:val="00724CBB"/>
    <w:rsid w:val="00745E9D"/>
    <w:rsid w:val="00762F08"/>
    <w:rsid w:val="00773D9F"/>
    <w:rsid w:val="007A1CA5"/>
    <w:rsid w:val="007B78C1"/>
    <w:rsid w:val="007C3738"/>
    <w:rsid w:val="007E26A5"/>
    <w:rsid w:val="007E2B69"/>
    <w:rsid w:val="007E434E"/>
    <w:rsid w:val="008053AE"/>
    <w:rsid w:val="008073F1"/>
    <w:rsid w:val="0082036F"/>
    <w:rsid w:val="00830353"/>
    <w:rsid w:val="008509A6"/>
    <w:rsid w:val="008A1228"/>
    <w:rsid w:val="008D0A09"/>
    <w:rsid w:val="008F5C1F"/>
    <w:rsid w:val="00910513"/>
    <w:rsid w:val="0097653A"/>
    <w:rsid w:val="009A2E34"/>
    <w:rsid w:val="009D77BA"/>
    <w:rsid w:val="00A006E3"/>
    <w:rsid w:val="00A1618B"/>
    <w:rsid w:val="00A2587B"/>
    <w:rsid w:val="00A56845"/>
    <w:rsid w:val="00A62C66"/>
    <w:rsid w:val="00A6394A"/>
    <w:rsid w:val="00A66369"/>
    <w:rsid w:val="00A6675D"/>
    <w:rsid w:val="00AC0971"/>
    <w:rsid w:val="00AC34CE"/>
    <w:rsid w:val="00AE3442"/>
    <w:rsid w:val="00AF0FB5"/>
    <w:rsid w:val="00AF3FE4"/>
    <w:rsid w:val="00AF5890"/>
    <w:rsid w:val="00AF7026"/>
    <w:rsid w:val="00B01189"/>
    <w:rsid w:val="00B15B8C"/>
    <w:rsid w:val="00B24906"/>
    <w:rsid w:val="00B47292"/>
    <w:rsid w:val="00B50D65"/>
    <w:rsid w:val="00B717F2"/>
    <w:rsid w:val="00B73330"/>
    <w:rsid w:val="00B94C43"/>
    <w:rsid w:val="00BA0D82"/>
    <w:rsid w:val="00BA1893"/>
    <w:rsid w:val="00BA318D"/>
    <w:rsid w:val="00BB13CC"/>
    <w:rsid w:val="00BC11E4"/>
    <w:rsid w:val="00BD5AE0"/>
    <w:rsid w:val="00BE1187"/>
    <w:rsid w:val="00BE180B"/>
    <w:rsid w:val="00BE2BEC"/>
    <w:rsid w:val="00C11F5F"/>
    <w:rsid w:val="00C619DB"/>
    <w:rsid w:val="00C61AF2"/>
    <w:rsid w:val="00C96C56"/>
    <w:rsid w:val="00CA3EBC"/>
    <w:rsid w:val="00CA4510"/>
    <w:rsid w:val="00CA50D2"/>
    <w:rsid w:val="00CB2366"/>
    <w:rsid w:val="00CE559D"/>
    <w:rsid w:val="00CF32CB"/>
    <w:rsid w:val="00D230AD"/>
    <w:rsid w:val="00D301A3"/>
    <w:rsid w:val="00D666D0"/>
    <w:rsid w:val="00DA74F1"/>
    <w:rsid w:val="00DB140A"/>
    <w:rsid w:val="00DC0B3D"/>
    <w:rsid w:val="00DC4ACB"/>
    <w:rsid w:val="00DD4FE9"/>
    <w:rsid w:val="00DF44AC"/>
    <w:rsid w:val="00E202C5"/>
    <w:rsid w:val="00E46D03"/>
    <w:rsid w:val="00E752FB"/>
    <w:rsid w:val="00E829DE"/>
    <w:rsid w:val="00EA0E63"/>
    <w:rsid w:val="00EB231D"/>
    <w:rsid w:val="00EB4F16"/>
    <w:rsid w:val="00EC32FE"/>
    <w:rsid w:val="00EC6BA9"/>
    <w:rsid w:val="00EF61A1"/>
    <w:rsid w:val="00F00ED5"/>
    <w:rsid w:val="00F35532"/>
    <w:rsid w:val="00F65527"/>
    <w:rsid w:val="00FA5DB5"/>
    <w:rsid w:val="00FB1D67"/>
    <w:rsid w:val="00FC5082"/>
    <w:rsid w:val="00FD0AC1"/>
    <w:rsid w:val="00FD7AC5"/>
    <w:rsid w:val="00FE249F"/>
    <w:rsid w:val="00FE344E"/>
    <w:rsid w:val="00FE4FB0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A22C1"/>
  <w15:docId w15:val="{883DA10D-D709-498A-B8A8-784FA67A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2B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E2B6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4BD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4BDC"/>
    <w:rPr>
      <w:rFonts w:ascii="Lucida Grande" w:hAnsi="Lucida Grande"/>
      <w:sz w:val="18"/>
      <w:szCs w:val="18"/>
    </w:rPr>
  </w:style>
  <w:style w:type="character" w:customStyle="1" w:styleId="Mentionnonrsolue1">
    <w:name w:val="Mention non résolue1"/>
    <w:basedOn w:val="Standaardalinea-lettertype"/>
    <w:uiPriority w:val="99"/>
    <w:semiHidden/>
    <w:unhideWhenUsed/>
    <w:rsid w:val="00745E9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5E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5E9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5E9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5E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5E9D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17470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A4510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2F4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BE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2F40C9"/>
    <w:rPr>
      <w:rFonts w:ascii="Courier New" w:eastAsia="Times New Roman" w:hAnsi="Courier New" w:cs="Courier New"/>
      <w:sz w:val="20"/>
      <w:szCs w:val="20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ndra@square-egg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omto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omtom.com/fr_be/navigatio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tomtom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58068A4A8AB48879CEC4CA4A2B5F4" ma:contentTypeVersion="13" ma:contentTypeDescription="Create a new document." ma:contentTypeScope="" ma:versionID="9f2bf535cba887ba17a8acee3158e465">
  <xsd:schema xmlns:xsd="http://www.w3.org/2001/XMLSchema" xmlns:xs="http://www.w3.org/2001/XMLSchema" xmlns:p="http://schemas.microsoft.com/office/2006/metadata/properties" xmlns:ns3="d0d1677b-2d5a-4900-b95a-c4ff764a92ef" xmlns:ns4="21b5dabe-0d8c-4f11-8663-07122a43d21b" targetNamespace="http://schemas.microsoft.com/office/2006/metadata/properties" ma:root="true" ma:fieldsID="6da62ec33153333e3c58adabb939f8fd" ns3:_="" ns4:_="">
    <xsd:import namespace="d0d1677b-2d5a-4900-b95a-c4ff764a92ef"/>
    <xsd:import namespace="21b5dabe-0d8c-4f11-8663-07122a43d2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677b-2d5a-4900-b95a-c4ff764a9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5dabe-0d8c-4f11-8663-07122a43d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A56F2-1003-4EC3-8C89-B8E055ED6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DBDED-6C0F-4905-A082-B4B0A1237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1677b-2d5a-4900-b95a-c4ff764a92ef"/>
    <ds:schemaRef ds:uri="21b5dabe-0d8c-4f11-8663-07122a43d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91EDD-BA5B-48D7-8BE2-99C98ED7DA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A3C005-E429-48A3-AA56-FD3917E15F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3772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Gunther</dc:creator>
  <cp:keywords/>
  <dc:description/>
  <cp:lastModifiedBy>Sandra Van Hauwaert</cp:lastModifiedBy>
  <cp:revision>2</cp:revision>
  <dcterms:created xsi:type="dcterms:W3CDTF">2021-03-29T18:06:00Z</dcterms:created>
  <dcterms:modified xsi:type="dcterms:W3CDTF">2021-03-29T18:06:00Z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0x0101009ED58068A4A8AB48879CEC4CA4A2B5F4</vt:lpwstr>
  </property>
</Properties>
</file>